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B8" w:rsidRPr="00D87EB8" w:rsidRDefault="00D87EB8" w:rsidP="00D87EB8">
      <w:pPr>
        <w:jc w:val="center"/>
        <w:rPr>
          <w:b/>
          <w:sz w:val="24"/>
          <w:szCs w:val="24"/>
        </w:rPr>
      </w:pPr>
      <w:r w:rsidRPr="00D87EB8">
        <w:rPr>
          <w:noProof/>
          <w:lang w:eastAsia="ru-RU"/>
        </w:rPr>
        <w:drawing>
          <wp:anchor distT="0" distB="0" distL="114300" distR="114300" simplePos="0" relativeHeight="251659264" behindDoc="0" locked="0" layoutInCell="1" allowOverlap="1" wp14:anchorId="1A2D27C3" wp14:editId="515B20FB">
            <wp:simplePos x="0" y="0"/>
            <wp:positionH relativeFrom="column">
              <wp:posOffset>2748915</wp:posOffset>
            </wp:positionH>
            <wp:positionV relativeFrom="paragraph">
              <wp:posOffset>635</wp:posOffset>
            </wp:positionV>
            <wp:extent cx="495300" cy="638175"/>
            <wp:effectExtent l="0" t="0" r="0" b="9525"/>
            <wp:wrapSquare wrapText="bothSides"/>
            <wp:docPr id="2" name="Рисунок 1" descr="Описание: 12mm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2mm3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pic:spPr>
                </pic:pic>
              </a:graphicData>
            </a:graphic>
            <wp14:sizeRelH relativeFrom="page">
              <wp14:pctWidth>0</wp14:pctWidth>
            </wp14:sizeRelH>
            <wp14:sizeRelV relativeFrom="page">
              <wp14:pctHeight>0</wp14:pctHeight>
            </wp14:sizeRelV>
          </wp:anchor>
        </w:drawing>
      </w:r>
    </w:p>
    <w:p w:rsidR="00D87EB8" w:rsidRPr="00D87EB8" w:rsidRDefault="00D87EB8" w:rsidP="00D87EB8">
      <w:pPr>
        <w:jc w:val="center"/>
        <w:rPr>
          <w:b/>
          <w:sz w:val="24"/>
          <w:szCs w:val="24"/>
        </w:rPr>
      </w:pPr>
    </w:p>
    <w:p w:rsidR="00D87EB8" w:rsidRPr="00D87EB8" w:rsidRDefault="00D87EB8" w:rsidP="00D87EB8">
      <w:pPr>
        <w:jc w:val="center"/>
        <w:rPr>
          <w:b/>
          <w:sz w:val="24"/>
          <w:szCs w:val="24"/>
        </w:rPr>
      </w:pPr>
    </w:p>
    <w:p w:rsidR="00D87EB8" w:rsidRPr="00D87EB8" w:rsidRDefault="00D87EB8" w:rsidP="00D87EB8">
      <w:pPr>
        <w:jc w:val="center"/>
        <w:rPr>
          <w:b/>
          <w:sz w:val="24"/>
          <w:szCs w:val="24"/>
        </w:rPr>
      </w:pPr>
    </w:p>
    <w:p w:rsidR="00D87EB8" w:rsidRPr="00D87EB8" w:rsidRDefault="00D87EB8" w:rsidP="00D87EB8">
      <w:pPr>
        <w:jc w:val="center"/>
        <w:rPr>
          <w:b/>
          <w:sz w:val="26"/>
          <w:szCs w:val="26"/>
        </w:rPr>
      </w:pPr>
      <w:r w:rsidRPr="00D87EB8">
        <w:rPr>
          <w:b/>
          <w:sz w:val="26"/>
          <w:szCs w:val="26"/>
        </w:rPr>
        <w:t>ЗЕМСКОЕ СОБРАНИЕ ГРЯЗОВЕЦКОГО МУНИЦИПАЛЬНОГО ОКРУГА</w:t>
      </w:r>
    </w:p>
    <w:p w:rsidR="00D87EB8" w:rsidRPr="00D87EB8" w:rsidRDefault="00D87EB8" w:rsidP="00D87EB8">
      <w:pPr>
        <w:jc w:val="center"/>
        <w:rPr>
          <w:b/>
          <w:sz w:val="28"/>
          <w:szCs w:val="28"/>
        </w:rPr>
      </w:pPr>
    </w:p>
    <w:p w:rsidR="00D87EB8" w:rsidRPr="00D87EB8" w:rsidRDefault="00D87EB8" w:rsidP="00D87EB8">
      <w:pPr>
        <w:jc w:val="center"/>
        <w:rPr>
          <w:b/>
          <w:sz w:val="36"/>
          <w:szCs w:val="36"/>
        </w:rPr>
      </w:pPr>
      <w:r w:rsidRPr="00D87EB8">
        <w:rPr>
          <w:b/>
          <w:sz w:val="36"/>
          <w:szCs w:val="36"/>
        </w:rPr>
        <w:t>РЕШЕНИЕ</w:t>
      </w:r>
    </w:p>
    <w:p w:rsidR="00D87EB8" w:rsidRPr="00D87EB8" w:rsidRDefault="00D87EB8" w:rsidP="00D87EB8">
      <w:pPr>
        <w:rPr>
          <w:b/>
          <w:sz w:val="26"/>
          <w:szCs w:val="26"/>
        </w:rPr>
      </w:pPr>
    </w:p>
    <w:p w:rsidR="00D87EB8" w:rsidRPr="00D87EB8" w:rsidRDefault="00D87EB8" w:rsidP="00D87EB8">
      <w:pPr>
        <w:rPr>
          <w:b/>
          <w:sz w:val="26"/>
          <w:szCs w:val="26"/>
        </w:rPr>
      </w:pPr>
    </w:p>
    <w:p w:rsidR="00D87EB8" w:rsidRPr="00D87EB8" w:rsidRDefault="00D87EB8" w:rsidP="000A69A4">
      <w:pPr>
        <w:ind w:right="5102"/>
        <w:rPr>
          <w:sz w:val="26"/>
          <w:szCs w:val="26"/>
        </w:rPr>
      </w:pPr>
      <w:r w:rsidRPr="00D87EB8">
        <w:rPr>
          <w:sz w:val="26"/>
          <w:szCs w:val="26"/>
        </w:rPr>
        <w:t>от</w:t>
      </w:r>
      <w:r w:rsidR="00926D2D">
        <w:rPr>
          <w:sz w:val="26"/>
          <w:szCs w:val="26"/>
        </w:rPr>
        <w:t xml:space="preserve"> 28.12.2022</w:t>
      </w:r>
      <w:r w:rsidRPr="00D87EB8">
        <w:rPr>
          <w:sz w:val="26"/>
          <w:szCs w:val="26"/>
        </w:rPr>
        <w:t xml:space="preserve">                 </w:t>
      </w:r>
      <w:r w:rsidR="000A69A4">
        <w:rPr>
          <w:sz w:val="26"/>
          <w:szCs w:val="26"/>
        </w:rPr>
        <w:t xml:space="preserve">               </w:t>
      </w:r>
      <w:r w:rsidRPr="00D87EB8">
        <w:rPr>
          <w:sz w:val="26"/>
          <w:szCs w:val="26"/>
        </w:rPr>
        <w:t xml:space="preserve"> № </w:t>
      </w:r>
      <w:r w:rsidR="00926D2D">
        <w:rPr>
          <w:sz w:val="26"/>
          <w:szCs w:val="26"/>
        </w:rPr>
        <w:t>168</w:t>
      </w:r>
      <w:r w:rsidRPr="00D87EB8">
        <w:rPr>
          <w:sz w:val="26"/>
          <w:szCs w:val="26"/>
        </w:rPr>
        <w:t xml:space="preserve">  </w:t>
      </w:r>
    </w:p>
    <w:p w:rsidR="00D87EB8" w:rsidRPr="00D87EB8" w:rsidRDefault="00D87EB8" w:rsidP="000A69A4">
      <w:pPr>
        <w:ind w:right="5102"/>
        <w:jc w:val="center"/>
      </w:pPr>
      <w:r w:rsidRPr="00D87EB8">
        <w:t>г. Грязовец</w:t>
      </w:r>
    </w:p>
    <w:p w:rsidR="00D87EB8" w:rsidRPr="00D87EB8" w:rsidRDefault="00D87EB8" w:rsidP="00D87EB8">
      <w:pPr>
        <w:rPr>
          <w:sz w:val="24"/>
          <w:szCs w:val="24"/>
        </w:rPr>
      </w:pPr>
    </w:p>
    <w:tbl>
      <w:tblPr>
        <w:tblW w:w="0" w:type="auto"/>
        <w:tblLayout w:type="fixed"/>
        <w:tblLook w:val="04A0" w:firstRow="1" w:lastRow="0" w:firstColumn="1" w:lastColumn="0" w:noHBand="0" w:noVBand="1"/>
      </w:tblPr>
      <w:tblGrid>
        <w:gridCol w:w="4786"/>
      </w:tblGrid>
      <w:tr w:rsidR="00D87EB8" w:rsidRPr="00D87EB8" w:rsidTr="00D87EB8">
        <w:trPr>
          <w:trHeight w:val="1977"/>
        </w:trPr>
        <w:tc>
          <w:tcPr>
            <w:tcW w:w="4786" w:type="dxa"/>
            <w:hideMark/>
          </w:tcPr>
          <w:p w:rsidR="00D87EB8" w:rsidRPr="00D87EB8" w:rsidRDefault="00D87EB8" w:rsidP="006011B9">
            <w:pPr>
              <w:snapToGrid w:val="0"/>
              <w:jc w:val="both"/>
              <w:rPr>
                <w:sz w:val="26"/>
                <w:szCs w:val="26"/>
              </w:rPr>
            </w:pPr>
            <w:r w:rsidRPr="00D87EB8">
              <w:rPr>
                <w:sz w:val="26"/>
                <w:szCs w:val="26"/>
              </w:rPr>
              <w:t xml:space="preserve">О дополнительных мерах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округа</w:t>
            </w:r>
          </w:p>
        </w:tc>
      </w:tr>
    </w:tbl>
    <w:p w:rsidR="00D87EB8" w:rsidRPr="00D87EB8" w:rsidRDefault="00D87EB8" w:rsidP="00D87EB8">
      <w:pPr>
        <w:jc w:val="both"/>
        <w:rPr>
          <w:sz w:val="24"/>
          <w:szCs w:val="24"/>
        </w:rPr>
      </w:pPr>
    </w:p>
    <w:p w:rsidR="00D87EB8" w:rsidRPr="00D87EB8" w:rsidRDefault="00D87EB8" w:rsidP="000A69A4">
      <w:pPr>
        <w:ind w:firstLine="709"/>
        <w:jc w:val="both"/>
        <w:rPr>
          <w:b/>
          <w:sz w:val="26"/>
          <w:szCs w:val="26"/>
        </w:rPr>
      </w:pPr>
      <w:r w:rsidRPr="00D87EB8">
        <w:rPr>
          <w:sz w:val="26"/>
          <w:szCs w:val="26"/>
        </w:rPr>
        <w:t xml:space="preserve">В целях социальной поддержки работников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округа,</w:t>
      </w:r>
      <w:r w:rsidRPr="00D87EB8">
        <w:rPr>
          <w:b/>
          <w:sz w:val="26"/>
          <w:szCs w:val="26"/>
        </w:rPr>
        <w:tab/>
      </w:r>
    </w:p>
    <w:p w:rsidR="00D87EB8" w:rsidRPr="00D87EB8" w:rsidRDefault="00D87EB8" w:rsidP="000A69A4">
      <w:pPr>
        <w:ind w:firstLine="709"/>
        <w:jc w:val="both"/>
        <w:rPr>
          <w:sz w:val="26"/>
          <w:szCs w:val="26"/>
        </w:rPr>
      </w:pPr>
      <w:r w:rsidRPr="00D87EB8">
        <w:rPr>
          <w:b/>
          <w:sz w:val="26"/>
          <w:szCs w:val="26"/>
        </w:rPr>
        <w:t xml:space="preserve">Земское Собрание </w:t>
      </w:r>
      <w:r w:rsidR="00F50512">
        <w:rPr>
          <w:b/>
          <w:sz w:val="26"/>
          <w:szCs w:val="26"/>
        </w:rPr>
        <w:t>округа</w:t>
      </w:r>
      <w:r w:rsidRPr="00D87EB8">
        <w:rPr>
          <w:b/>
          <w:sz w:val="26"/>
          <w:szCs w:val="26"/>
        </w:rPr>
        <w:t xml:space="preserve"> РЕШИЛО:</w:t>
      </w:r>
      <w:r w:rsidRPr="00D87EB8">
        <w:rPr>
          <w:sz w:val="26"/>
          <w:szCs w:val="26"/>
        </w:rPr>
        <w:t xml:space="preserve"> </w:t>
      </w:r>
    </w:p>
    <w:p w:rsidR="00D87EB8" w:rsidRPr="00D87EB8" w:rsidRDefault="00D87EB8" w:rsidP="000A69A4">
      <w:pPr>
        <w:ind w:firstLine="709"/>
        <w:jc w:val="both"/>
        <w:rPr>
          <w:sz w:val="26"/>
          <w:szCs w:val="26"/>
        </w:rPr>
      </w:pPr>
      <w:r w:rsidRPr="00D87EB8">
        <w:rPr>
          <w:sz w:val="26"/>
          <w:szCs w:val="26"/>
        </w:rPr>
        <w:t xml:space="preserve">1. Установить дополнительные меры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округа  в форме денежной компенсации. </w:t>
      </w:r>
    </w:p>
    <w:p w:rsidR="00D87EB8" w:rsidRPr="00D87EB8" w:rsidRDefault="00D87EB8" w:rsidP="000A69A4">
      <w:pPr>
        <w:ind w:firstLine="709"/>
        <w:jc w:val="both"/>
        <w:rPr>
          <w:sz w:val="26"/>
          <w:szCs w:val="26"/>
        </w:rPr>
      </w:pPr>
      <w:r w:rsidRPr="00D87EB8">
        <w:rPr>
          <w:sz w:val="26"/>
          <w:szCs w:val="26"/>
        </w:rPr>
        <w:t xml:space="preserve">2. Утвердить </w:t>
      </w:r>
      <w:r w:rsidR="000A69A4">
        <w:rPr>
          <w:sz w:val="26"/>
          <w:szCs w:val="26"/>
        </w:rPr>
        <w:t xml:space="preserve">прилагаемое </w:t>
      </w:r>
      <w:r w:rsidRPr="00D87EB8">
        <w:rPr>
          <w:sz w:val="26"/>
          <w:szCs w:val="26"/>
        </w:rPr>
        <w:t xml:space="preserve">Положение о предоставлении дополнительных мер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округа.</w:t>
      </w:r>
      <w:bookmarkStart w:id="0" w:name="_GoBack"/>
      <w:bookmarkEnd w:id="0"/>
    </w:p>
    <w:p w:rsidR="00D87EB8" w:rsidRPr="00D87EB8" w:rsidRDefault="00D87EB8" w:rsidP="000A69A4">
      <w:pPr>
        <w:ind w:firstLine="709"/>
        <w:jc w:val="both"/>
        <w:rPr>
          <w:sz w:val="26"/>
          <w:szCs w:val="26"/>
        </w:rPr>
      </w:pPr>
      <w:r w:rsidRPr="00D87EB8">
        <w:rPr>
          <w:sz w:val="26"/>
          <w:szCs w:val="26"/>
        </w:rPr>
        <w:t xml:space="preserve">3. Определить уполномоченным органом по предоставлению дополнительных мер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округа </w:t>
      </w:r>
      <w:r w:rsidR="000A69A4">
        <w:rPr>
          <w:sz w:val="26"/>
          <w:szCs w:val="26"/>
        </w:rPr>
        <w:t>–</w:t>
      </w:r>
      <w:r w:rsidRPr="00D87EB8">
        <w:rPr>
          <w:sz w:val="26"/>
          <w:szCs w:val="26"/>
        </w:rPr>
        <w:t xml:space="preserve"> </w:t>
      </w:r>
      <w:r w:rsidR="000A69A4">
        <w:rPr>
          <w:sz w:val="26"/>
          <w:szCs w:val="26"/>
        </w:rPr>
        <w:t xml:space="preserve">отраслевой (функциональный) орган администрации </w:t>
      </w:r>
      <w:proofErr w:type="spellStart"/>
      <w:r w:rsidR="000A69A4">
        <w:rPr>
          <w:sz w:val="26"/>
          <w:szCs w:val="26"/>
        </w:rPr>
        <w:t>Грязовецкого</w:t>
      </w:r>
      <w:proofErr w:type="spellEnd"/>
      <w:r w:rsidR="000A69A4">
        <w:rPr>
          <w:sz w:val="26"/>
          <w:szCs w:val="26"/>
        </w:rPr>
        <w:t xml:space="preserve"> муниципального округа - </w:t>
      </w:r>
      <w:r w:rsidRPr="00D87EB8">
        <w:rPr>
          <w:sz w:val="26"/>
          <w:szCs w:val="26"/>
        </w:rPr>
        <w:t xml:space="preserve">Управление образования и молодежной политики </w:t>
      </w:r>
      <w:r w:rsidR="000A69A4" w:rsidRPr="00D87EB8">
        <w:rPr>
          <w:sz w:val="26"/>
          <w:szCs w:val="26"/>
        </w:rPr>
        <w:t xml:space="preserve">администрации </w:t>
      </w:r>
      <w:proofErr w:type="spellStart"/>
      <w:r w:rsidR="000A69A4" w:rsidRPr="00D87EB8">
        <w:rPr>
          <w:sz w:val="26"/>
          <w:szCs w:val="26"/>
        </w:rPr>
        <w:t>Грязовецкого</w:t>
      </w:r>
      <w:proofErr w:type="spellEnd"/>
      <w:r w:rsidRPr="00D87EB8">
        <w:rPr>
          <w:sz w:val="26"/>
          <w:szCs w:val="26"/>
        </w:rPr>
        <w:t xml:space="preserve"> муниципального округа</w:t>
      </w:r>
      <w:r w:rsidR="000A69A4">
        <w:rPr>
          <w:sz w:val="26"/>
          <w:szCs w:val="26"/>
        </w:rPr>
        <w:t xml:space="preserve"> Вологодской области (далее – </w:t>
      </w:r>
      <w:r w:rsidR="000A69A4" w:rsidRPr="000A69A4">
        <w:rPr>
          <w:sz w:val="26"/>
          <w:szCs w:val="26"/>
        </w:rPr>
        <w:t>Управление образования и молодежной политики</w:t>
      </w:r>
      <w:r w:rsidR="000A69A4">
        <w:rPr>
          <w:sz w:val="26"/>
          <w:szCs w:val="26"/>
        </w:rPr>
        <w:t>)</w:t>
      </w:r>
      <w:r w:rsidRPr="00D87EB8">
        <w:rPr>
          <w:sz w:val="26"/>
          <w:szCs w:val="26"/>
        </w:rPr>
        <w:t>.</w:t>
      </w:r>
    </w:p>
    <w:p w:rsidR="00D87EB8" w:rsidRPr="00D87EB8" w:rsidRDefault="00D87EB8" w:rsidP="000A69A4">
      <w:pPr>
        <w:ind w:firstLine="709"/>
        <w:jc w:val="both"/>
        <w:rPr>
          <w:sz w:val="26"/>
          <w:szCs w:val="26"/>
        </w:rPr>
      </w:pPr>
      <w:r w:rsidRPr="00D87EB8">
        <w:rPr>
          <w:sz w:val="26"/>
          <w:szCs w:val="26"/>
        </w:rPr>
        <w:t xml:space="preserve">4. Управлению образования и молодежной политики предусмотреть средства на предоставление ежемесячной денежной компенсации в рамках реализации муниципальной программы «Развитие систем образования, молодежной политики, отдыха, оздоровления и занятости несовершеннолетних в </w:t>
      </w:r>
      <w:proofErr w:type="spellStart"/>
      <w:r w:rsidRPr="00D87EB8">
        <w:rPr>
          <w:sz w:val="26"/>
          <w:szCs w:val="26"/>
        </w:rPr>
        <w:t>Грязовецком</w:t>
      </w:r>
      <w:proofErr w:type="spellEnd"/>
      <w:r w:rsidRPr="00D87EB8">
        <w:rPr>
          <w:sz w:val="26"/>
          <w:szCs w:val="26"/>
        </w:rPr>
        <w:t xml:space="preserve"> муниципальном </w:t>
      </w:r>
      <w:r w:rsidR="00370ADE">
        <w:rPr>
          <w:sz w:val="26"/>
          <w:szCs w:val="26"/>
        </w:rPr>
        <w:t>округе на 2023-2028 годы</w:t>
      </w:r>
      <w:r w:rsidR="004F7CD3">
        <w:rPr>
          <w:sz w:val="26"/>
          <w:szCs w:val="26"/>
        </w:rPr>
        <w:t>».</w:t>
      </w:r>
    </w:p>
    <w:p w:rsidR="00D87EB8" w:rsidRPr="00D87EB8" w:rsidRDefault="00D87EB8" w:rsidP="000A69A4">
      <w:pPr>
        <w:ind w:firstLine="709"/>
        <w:jc w:val="both"/>
        <w:rPr>
          <w:sz w:val="26"/>
          <w:szCs w:val="26"/>
        </w:rPr>
      </w:pPr>
      <w:r w:rsidRPr="00D87EB8">
        <w:rPr>
          <w:sz w:val="26"/>
          <w:szCs w:val="26"/>
        </w:rPr>
        <w:t xml:space="preserve">5. Управлению образования и молодежной политики разработать порядок предоставления дополнительных мер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округа.</w:t>
      </w:r>
    </w:p>
    <w:p w:rsidR="00D87EB8" w:rsidRPr="00D87EB8" w:rsidRDefault="007E5EBD" w:rsidP="000A69A4">
      <w:pPr>
        <w:ind w:firstLine="709"/>
        <w:jc w:val="both"/>
        <w:rPr>
          <w:sz w:val="26"/>
          <w:szCs w:val="26"/>
        </w:rPr>
      </w:pPr>
      <w:r>
        <w:rPr>
          <w:sz w:val="26"/>
          <w:szCs w:val="26"/>
        </w:rPr>
        <w:t>6. Признать утратившим</w:t>
      </w:r>
      <w:r w:rsidR="00D87EB8" w:rsidRPr="00D87EB8">
        <w:rPr>
          <w:sz w:val="26"/>
          <w:szCs w:val="26"/>
        </w:rPr>
        <w:t xml:space="preserve"> силу решение Земского Собрания </w:t>
      </w:r>
      <w:proofErr w:type="spellStart"/>
      <w:r w:rsidR="00D87EB8" w:rsidRPr="00D87EB8">
        <w:rPr>
          <w:sz w:val="26"/>
          <w:szCs w:val="26"/>
        </w:rPr>
        <w:t>Грязовецкого</w:t>
      </w:r>
      <w:proofErr w:type="spellEnd"/>
      <w:r w:rsidR="00D87EB8" w:rsidRPr="00D87EB8">
        <w:rPr>
          <w:sz w:val="26"/>
          <w:szCs w:val="26"/>
        </w:rPr>
        <w:t xml:space="preserve"> муниципального района от 25.08.2022 № 60 «О дополнительных мерах социальной </w:t>
      </w:r>
      <w:r w:rsidR="00D87EB8" w:rsidRPr="00D87EB8">
        <w:rPr>
          <w:sz w:val="26"/>
          <w:szCs w:val="26"/>
        </w:rPr>
        <w:lastRenderedPageBreak/>
        <w:t xml:space="preserve">поддержки по частичной оплате найма (поднайма) жилого помещения у физического лица работникам системы образования </w:t>
      </w:r>
      <w:proofErr w:type="spellStart"/>
      <w:r w:rsidR="00D87EB8" w:rsidRPr="00D87EB8">
        <w:rPr>
          <w:sz w:val="26"/>
          <w:szCs w:val="26"/>
        </w:rPr>
        <w:t>Грязовецкого</w:t>
      </w:r>
      <w:proofErr w:type="spellEnd"/>
      <w:r w:rsidR="00D87EB8" w:rsidRPr="00D87EB8">
        <w:rPr>
          <w:sz w:val="26"/>
          <w:szCs w:val="26"/>
        </w:rPr>
        <w:t xml:space="preserve"> муниципального </w:t>
      </w:r>
      <w:r w:rsidR="004F7CD3">
        <w:rPr>
          <w:sz w:val="26"/>
          <w:szCs w:val="26"/>
        </w:rPr>
        <w:t>района</w:t>
      </w:r>
      <w:r w:rsidR="00D87EB8" w:rsidRPr="00D87EB8">
        <w:rPr>
          <w:sz w:val="26"/>
          <w:szCs w:val="26"/>
        </w:rPr>
        <w:t>».</w:t>
      </w:r>
    </w:p>
    <w:p w:rsidR="00D87EB8" w:rsidRPr="00D87EB8" w:rsidRDefault="00D87EB8" w:rsidP="000A69A4">
      <w:pPr>
        <w:ind w:firstLine="709"/>
        <w:jc w:val="both"/>
        <w:rPr>
          <w:sz w:val="26"/>
          <w:szCs w:val="26"/>
        </w:rPr>
      </w:pPr>
      <w:r w:rsidRPr="00D87EB8">
        <w:rPr>
          <w:sz w:val="26"/>
          <w:szCs w:val="26"/>
        </w:rPr>
        <w:t xml:space="preserve">7. Настоящее решение вступает в силу с </w:t>
      </w:r>
      <w:r w:rsidR="008730B8">
        <w:rPr>
          <w:sz w:val="26"/>
          <w:szCs w:val="26"/>
        </w:rPr>
        <w:t>01</w:t>
      </w:r>
      <w:r w:rsidR="000A69A4">
        <w:rPr>
          <w:sz w:val="26"/>
          <w:szCs w:val="26"/>
        </w:rPr>
        <w:t>.01.</w:t>
      </w:r>
      <w:r w:rsidR="008730B8">
        <w:rPr>
          <w:sz w:val="26"/>
          <w:szCs w:val="26"/>
        </w:rPr>
        <w:t>2023 года</w:t>
      </w:r>
      <w:r w:rsidRPr="00D87EB8">
        <w:rPr>
          <w:sz w:val="26"/>
          <w:szCs w:val="26"/>
        </w:rPr>
        <w:t>.</w:t>
      </w:r>
    </w:p>
    <w:p w:rsidR="00D87EB8" w:rsidRPr="00D87EB8" w:rsidRDefault="00D87EB8" w:rsidP="00D87EB8">
      <w:pPr>
        <w:ind w:firstLine="851"/>
        <w:jc w:val="both"/>
        <w:rPr>
          <w:sz w:val="26"/>
          <w:szCs w:val="26"/>
        </w:rPr>
      </w:pPr>
    </w:p>
    <w:p w:rsidR="00D87EB8" w:rsidRPr="00D87EB8" w:rsidRDefault="00D87EB8" w:rsidP="00D87EB8">
      <w:pPr>
        <w:ind w:firstLine="851"/>
        <w:jc w:val="both"/>
        <w:rPr>
          <w:sz w:val="26"/>
          <w:szCs w:val="26"/>
        </w:rPr>
      </w:pPr>
    </w:p>
    <w:p w:rsidR="00D87EB8" w:rsidRPr="00D87EB8" w:rsidRDefault="00D87EB8" w:rsidP="00D87EB8">
      <w:pPr>
        <w:ind w:firstLine="851"/>
        <w:jc w:val="both"/>
        <w:rPr>
          <w:sz w:val="26"/>
          <w:szCs w:val="26"/>
        </w:rPr>
      </w:pPr>
    </w:p>
    <w:tbl>
      <w:tblPr>
        <w:tblW w:w="9985" w:type="dxa"/>
        <w:tblInd w:w="60" w:type="dxa"/>
        <w:tblLayout w:type="fixed"/>
        <w:tblCellMar>
          <w:left w:w="60" w:type="dxa"/>
          <w:right w:w="60" w:type="dxa"/>
        </w:tblCellMar>
        <w:tblLook w:val="04A0" w:firstRow="1" w:lastRow="0" w:firstColumn="1" w:lastColumn="0" w:noHBand="0" w:noVBand="1"/>
      </w:tblPr>
      <w:tblGrid>
        <w:gridCol w:w="5245"/>
        <w:gridCol w:w="4740"/>
      </w:tblGrid>
      <w:tr w:rsidR="00D87EB8" w:rsidRPr="00D87EB8" w:rsidTr="00E37059">
        <w:trPr>
          <w:trHeight w:val="1020"/>
        </w:trPr>
        <w:tc>
          <w:tcPr>
            <w:tcW w:w="5245" w:type="dxa"/>
            <w:hideMark/>
          </w:tcPr>
          <w:p w:rsidR="00D87EB8" w:rsidRPr="00D87EB8" w:rsidRDefault="00D87EB8" w:rsidP="00D87EB8">
            <w:pPr>
              <w:suppressAutoHyphens w:val="0"/>
              <w:spacing w:line="256" w:lineRule="auto"/>
              <w:rPr>
                <w:rFonts w:eastAsia="Calibri"/>
                <w:sz w:val="26"/>
                <w:szCs w:val="26"/>
                <w:lang w:eastAsia="en-US"/>
              </w:rPr>
            </w:pPr>
            <w:r w:rsidRPr="00D87EB8">
              <w:rPr>
                <w:rFonts w:eastAsia="Calibri"/>
                <w:sz w:val="26"/>
                <w:szCs w:val="26"/>
                <w:lang w:eastAsia="en-US"/>
              </w:rPr>
              <w:t xml:space="preserve">Председатель Земского Собрания </w:t>
            </w:r>
            <w:proofErr w:type="spellStart"/>
            <w:r w:rsidRPr="00D87EB8">
              <w:rPr>
                <w:rFonts w:eastAsia="Calibri"/>
                <w:sz w:val="26"/>
                <w:szCs w:val="26"/>
                <w:lang w:eastAsia="en-US"/>
              </w:rPr>
              <w:t>Грязовецкого</w:t>
            </w:r>
            <w:proofErr w:type="spellEnd"/>
            <w:r w:rsidRPr="00D87EB8">
              <w:rPr>
                <w:rFonts w:eastAsia="Calibri"/>
                <w:sz w:val="26"/>
                <w:szCs w:val="26"/>
                <w:lang w:eastAsia="en-US"/>
              </w:rPr>
              <w:t xml:space="preserve"> муниципального округа</w:t>
            </w:r>
          </w:p>
          <w:p w:rsidR="00D87EB8" w:rsidRPr="00D87EB8" w:rsidRDefault="00D87EB8" w:rsidP="00D87EB8">
            <w:pPr>
              <w:suppressAutoHyphens w:val="0"/>
              <w:spacing w:line="256" w:lineRule="auto"/>
              <w:rPr>
                <w:rFonts w:eastAsia="Calibri"/>
                <w:sz w:val="26"/>
                <w:szCs w:val="26"/>
                <w:lang w:eastAsia="en-US"/>
              </w:rPr>
            </w:pPr>
            <w:r w:rsidRPr="00D87EB8">
              <w:rPr>
                <w:rFonts w:eastAsia="Calibri"/>
                <w:sz w:val="26"/>
                <w:szCs w:val="26"/>
                <w:lang w:eastAsia="en-US"/>
              </w:rPr>
              <w:t xml:space="preserve"> </w:t>
            </w:r>
          </w:p>
          <w:p w:rsidR="00D87EB8" w:rsidRPr="00D87EB8" w:rsidRDefault="00D87EB8" w:rsidP="00D87EB8">
            <w:pPr>
              <w:suppressAutoHyphens w:val="0"/>
              <w:spacing w:line="256" w:lineRule="auto"/>
              <w:rPr>
                <w:rFonts w:eastAsia="Calibri"/>
                <w:sz w:val="26"/>
                <w:szCs w:val="26"/>
                <w:lang w:eastAsia="en-US"/>
              </w:rPr>
            </w:pPr>
            <w:r w:rsidRPr="00D87EB8">
              <w:rPr>
                <w:rFonts w:eastAsia="Calibri"/>
                <w:sz w:val="26"/>
                <w:szCs w:val="26"/>
                <w:lang w:eastAsia="en-US"/>
              </w:rPr>
              <w:t xml:space="preserve"> </w:t>
            </w:r>
            <w:r w:rsidRPr="00D87EB8">
              <w:rPr>
                <w:rFonts w:eastAsia="Calibri"/>
                <w:sz w:val="26"/>
                <w:szCs w:val="26"/>
                <w:u w:val="single"/>
                <w:lang w:eastAsia="en-US"/>
              </w:rPr>
              <w:t xml:space="preserve">                                </w:t>
            </w:r>
            <w:r w:rsidRPr="00D87EB8">
              <w:rPr>
                <w:rFonts w:eastAsia="Calibri"/>
                <w:sz w:val="26"/>
                <w:szCs w:val="26"/>
                <w:lang w:eastAsia="en-US"/>
              </w:rPr>
              <w:t xml:space="preserve">      Н.В. Шабалина</w:t>
            </w:r>
          </w:p>
        </w:tc>
        <w:tc>
          <w:tcPr>
            <w:tcW w:w="4740" w:type="dxa"/>
          </w:tcPr>
          <w:p w:rsidR="00D87EB8" w:rsidRPr="00D87EB8" w:rsidRDefault="00D87EB8" w:rsidP="00D87EB8">
            <w:pPr>
              <w:suppressAutoHyphens w:val="0"/>
              <w:spacing w:line="256" w:lineRule="auto"/>
              <w:rPr>
                <w:rFonts w:eastAsia="Calibri"/>
                <w:sz w:val="26"/>
                <w:szCs w:val="26"/>
                <w:lang w:eastAsia="en-US"/>
              </w:rPr>
            </w:pPr>
            <w:r w:rsidRPr="00D87EB8">
              <w:rPr>
                <w:rFonts w:eastAsia="Calibri"/>
                <w:sz w:val="26"/>
                <w:szCs w:val="26"/>
                <w:lang w:eastAsia="en-US"/>
              </w:rPr>
              <w:t xml:space="preserve">Глава </w:t>
            </w:r>
            <w:proofErr w:type="spellStart"/>
            <w:r w:rsidRPr="00D87EB8">
              <w:rPr>
                <w:rFonts w:eastAsia="Calibri"/>
                <w:sz w:val="26"/>
                <w:szCs w:val="26"/>
                <w:lang w:eastAsia="en-US"/>
              </w:rPr>
              <w:t>Грязовецкого</w:t>
            </w:r>
            <w:proofErr w:type="spellEnd"/>
            <w:r w:rsidRPr="00D87EB8">
              <w:rPr>
                <w:rFonts w:eastAsia="Calibri"/>
                <w:sz w:val="26"/>
                <w:szCs w:val="26"/>
                <w:lang w:eastAsia="en-US"/>
              </w:rPr>
              <w:t xml:space="preserve"> муниципального округа</w:t>
            </w:r>
          </w:p>
          <w:p w:rsidR="00D87EB8" w:rsidRPr="00D87EB8" w:rsidRDefault="00D87EB8" w:rsidP="00D87EB8">
            <w:pPr>
              <w:suppressAutoHyphens w:val="0"/>
              <w:spacing w:line="256" w:lineRule="auto"/>
              <w:rPr>
                <w:rFonts w:eastAsia="Calibri"/>
                <w:sz w:val="26"/>
                <w:szCs w:val="26"/>
                <w:lang w:eastAsia="en-US"/>
              </w:rPr>
            </w:pPr>
          </w:p>
          <w:p w:rsidR="00D87EB8" w:rsidRPr="00D87EB8" w:rsidRDefault="00E37059" w:rsidP="00E37059">
            <w:pPr>
              <w:suppressAutoHyphens w:val="0"/>
              <w:spacing w:line="256" w:lineRule="auto"/>
              <w:rPr>
                <w:rFonts w:eastAsia="Calibri"/>
                <w:sz w:val="26"/>
                <w:szCs w:val="26"/>
                <w:lang w:eastAsia="en-US"/>
              </w:rPr>
            </w:pPr>
            <w:r>
              <w:rPr>
                <w:rFonts w:eastAsia="Calibri"/>
                <w:sz w:val="26"/>
                <w:szCs w:val="26"/>
                <w:lang w:eastAsia="en-US"/>
              </w:rPr>
              <w:t>___________________</w:t>
            </w:r>
            <w:r w:rsidR="00D87EB8" w:rsidRPr="00D87EB8">
              <w:rPr>
                <w:rFonts w:eastAsia="Calibri"/>
                <w:sz w:val="26"/>
                <w:szCs w:val="26"/>
                <w:lang w:eastAsia="en-US"/>
              </w:rPr>
              <w:t xml:space="preserve">  </w:t>
            </w:r>
            <w:proofErr w:type="spellStart"/>
            <w:r w:rsidR="00D87EB8" w:rsidRPr="00D87EB8">
              <w:rPr>
                <w:rFonts w:eastAsia="Calibri"/>
                <w:sz w:val="26"/>
                <w:szCs w:val="26"/>
                <w:lang w:eastAsia="en-US"/>
              </w:rPr>
              <w:t>С.А.Фёкличев</w:t>
            </w:r>
            <w:proofErr w:type="spellEnd"/>
          </w:p>
        </w:tc>
      </w:tr>
    </w:tbl>
    <w:p w:rsidR="00D87EB8" w:rsidRPr="00D87EB8" w:rsidRDefault="00D87EB8" w:rsidP="00D87EB8">
      <w:pPr>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ind w:firstLine="708"/>
        <w:jc w:val="both"/>
        <w:rPr>
          <w:sz w:val="26"/>
          <w:szCs w:val="26"/>
        </w:rPr>
      </w:pPr>
    </w:p>
    <w:p w:rsidR="00D87EB8" w:rsidRPr="00D87EB8" w:rsidRDefault="00D87EB8" w:rsidP="00D87EB8">
      <w:pPr>
        <w:jc w:val="both"/>
        <w:rPr>
          <w:sz w:val="26"/>
          <w:szCs w:val="26"/>
        </w:rPr>
      </w:pPr>
    </w:p>
    <w:tbl>
      <w:tblPr>
        <w:tblW w:w="4540" w:type="dxa"/>
        <w:jc w:val="right"/>
        <w:tblLook w:val="04A0" w:firstRow="1" w:lastRow="0" w:firstColumn="1" w:lastColumn="0" w:noHBand="0" w:noVBand="1"/>
      </w:tblPr>
      <w:tblGrid>
        <w:gridCol w:w="4540"/>
      </w:tblGrid>
      <w:tr w:rsidR="00D87EB8" w:rsidRPr="00D87EB8" w:rsidTr="00D87EB8">
        <w:trPr>
          <w:trHeight w:val="1390"/>
          <w:jc w:val="right"/>
        </w:trPr>
        <w:tc>
          <w:tcPr>
            <w:tcW w:w="4540" w:type="dxa"/>
            <w:hideMark/>
          </w:tcPr>
          <w:p w:rsidR="000A69A4" w:rsidRDefault="00D87EB8" w:rsidP="00D87EB8">
            <w:pPr>
              <w:spacing w:line="256" w:lineRule="auto"/>
              <w:jc w:val="both"/>
              <w:rPr>
                <w:sz w:val="26"/>
                <w:szCs w:val="26"/>
              </w:rPr>
            </w:pPr>
            <w:r w:rsidRPr="00D87EB8">
              <w:rPr>
                <w:sz w:val="26"/>
                <w:szCs w:val="26"/>
              </w:rPr>
              <w:lastRenderedPageBreak/>
              <w:br w:type="page"/>
              <w:t>Приложение</w:t>
            </w:r>
          </w:p>
          <w:p w:rsidR="00D87EB8" w:rsidRPr="00D87EB8" w:rsidRDefault="000A69A4" w:rsidP="00926D2D">
            <w:pPr>
              <w:spacing w:line="256" w:lineRule="auto"/>
              <w:jc w:val="both"/>
              <w:rPr>
                <w:sz w:val="26"/>
                <w:szCs w:val="26"/>
              </w:rPr>
            </w:pPr>
            <w:r>
              <w:rPr>
                <w:sz w:val="26"/>
                <w:szCs w:val="26"/>
              </w:rPr>
              <w:t xml:space="preserve">Утверждено </w:t>
            </w:r>
            <w:r w:rsidR="00D87EB8" w:rsidRPr="00D87EB8">
              <w:rPr>
                <w:sz w:val="26"/>
                <w:szCs w:val="26"/>
              </w:rPr>
              <w:t>решени</w:t>
            </w:r>
            <w:r>
              <w:rPr>
                <w:sz w:val="26"/>
                <w:szCs w:val="26"/>
              </w:rPr>
              <w:t>ем</w:t>
            </w:r>
            <w:r w:rsidR="00D87EB8" w:rsidRPr="00D87EB8">
              <w:rPr>
                <w:sz w:val="26"/>
                <w:szCs w:val="26"/>
              </w:rPr>
              <w:t xml:space="preserve"> Земского Собрания </w:t>
            </w:r>
            <w:proofErr w:type="spellStart"/>
            <w:r>
              <w:rPr>
                <w:sz w:val="26"/>
                <w:szCs w:val="26"/>
              </w:rPr>
              <w:t>Грязовецкого</w:t>
            </w:r>
            <w:proofErr w:type="spellEnd"/>
            <w:r>
              <w:rPr>
                <w:sz w:val="26"/>
                <w:szCs w:val="26"/>
              </w:rPr>
              <w:t xml:space="preserve"> муниципального </w:t>
            </w:r>
            <w:r w:rsidR="00D87EB8" w:rsidRPr="00D87EB8">
              <w:rPr>
                <w:sz w:val="26"/>
                <w:szCs w:val="26"/>
              </w:rPr>
              <w:t xml:space="preserve">округа </w:t>
            </w:r>
            <w:r>
              <w:rPr>
                <w:sz w:val="26"/>
                <w:szCs w:val="26"/>
              </w:rPr>
              <w:t>от</w:t>
            </w:r>
            <w:r w:rsidR="00926D2D">
              <w:rPr>
                <w:sz w:val="26"/>
                <w:szCs w:val="26"/>
              </w:rPr>
              <w:t xml:space="preserve"> 28.12.2022 № 168</w:t>
            </w:r>
          </w:p>
        </w:tc>
      </w:tr>
    </w:tbl>
    <w:p w:rsidR="00D87EB8" w:rsidRPr="00D87EB8" w:rsidRDefault="00D87EB8" w:rsidP="00D87EB8">
      <w:pPr>
        <w:ind w:firstLine="708"/>
        <w:jc w:val="right"/>
        <w:rPr>
          <w:sz w:val="26"/>
          <w:szCs w:val="26"/>
        </w:rPr>
      </w:pPr>
    </w:p>
    <w:p w:rsidR="00D87EB8" w:rsidRPr="00D87EB8" w:rsidRDefault="00D87EB8" w:rsidP="00D87EB8">
      <w:pPr>
        <w:ind w:firstLine="708"/>
        <w:jc w:val="both"/>
        <w:rPr>
          <w:b/>
          <w:sz w:val="26"/>
          <w:szCs w:val="26"/>
        </w:rPr>
      </w:pPr>
    </w:p>
    <w:p w:rsidR="00D87EB8" w:rsidRDefault="00D87EB8" w:rsidP="00D87EB8">
      <w:pPr>
        <w:ind w:firstLine="708"/>
        <w:jc w:val="center"/>
        <w:rPr>
          <w:b/>
          <w:sz w:val="26"/>
          <w:szCs w:val="26"/>
        </w:rPr>
      </w:pPr>
      <w:r w:rsidRPr="00D87EB8">
        <w:rPr>
          <w:b/>
          <w:sz w:val="26"/>
          <w:szCs w:val="26"/>
        </w:rPr>
        <w:t xml:space="preserve">Положение о предоставлении дополнительных мер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b/>
          <w:sz w:val="26"/>
          <w:szCs w:val="26"/>
        </w:rPr>
        <w:t>Гряз</w:t>
      </w:r>
      <w:r w:rsidR="006011B9">
        <w:rPr>
          <w:b/>
          <w:sz w:val="26"/>
          <w:szCs w:val="26"/>
        </w:rPr>
        <w:t>овецкого</w:t>
      </w:r>
      <w:proofErr w:type="spellEnd"/>
      <w:r w:rsidR="006011B9">
        <w:rPr>
          <w:b/>
          <w:sz w:val="26"/>
          <w:szCs w:val="26"/>
        </w:rPr>
        <w:t xml:space="preserve"> муниципального округа</w:t>
      </w:r>
    </w:p>
    <w:p w:rsidR="00D87EB8" w:rsidRPr="00D87EB8" w:rsidRDefault="00D87EB8" w:rsidP="00D87EB8">
      <w:pPr>
        <w:ind w:firstLine="708"/>
        <w:jc w:val="center"/>
        <w:rPr>
          <w:b/>
          <w:sz w:val="26"/>
          <w:szCs w:val="26"/>
        </w:rPr>
      </w:pPr>
      <w:r w:rsidRPr="00D87EB8">
        <w:rPr>
          <w:b/>
          <w:sz w:val="26"/>
          <w:szCs w:val="26"/>
        </w:rPr>
        <w:t>(далее - Положение)</w:t>
      </w:r>
    </w:p>
    <w:p w:rsidR="00D87EB8" w:rsidRPr="00D87EB8" w:rsidRDefault="00D87EB8" w:rsidP="00D87EB8">
      <w:pPr>
        <w:ind w:firstLine="708"/>
        <w:jc w:val="both"/>
        <w:rPr>
          <w:b/>
          <w:sz w:val="26"/>
          <w:szCs w:val="26"/>
        </w:rPr>
      </w:pPr>
    </w:p>
    <w:p w:rsidR="00D87EB8" w:rsidRPr="00D87EB8" w:rsidRDefault="00D87EB8" w:rsidP="00D87EB8">
      <w:pPr>
        <w:ind w:firstLine="851"/>
        <w:jc w:val="both"/>
        <w:rPr>
          <w:sz w:val="26"/>
          <w:szCs w:val="26"/>
        </w:rPr>
      </w:pPr>
      <w:r w:rsidRPr="00D87EB8">
        <w:rPr>
          <w:sz w:val="26"/>
          <w:szCs w:val="26"/>
        </w:rPr>
        <w:t xml:space="preserve">1. Положение о предоставлении дополнительных мер социальной поддержки по частичной оплате найма (поднайма) жилого помещения у физического лица работникам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w:t>
      </w:r>
      <w:r w:rsidR="006E0AFE">
        <w:rPr>
          <w:sz w:val="26"/>
          <w:szCs w:val="26"/>
        </w:rPr>
        <w:t>округа</w:t>
      </w:r>
      <w:r w:rsidRPr="00D87EB8">
        <w:rPr>
          <w:sz w:val="26"/>
          <w:szCs w:val="26"/>
        </w:rPr>
        <w:t xml:space="preserve"> разработано с целью осуществления социальной поддержки работников системы образования </w:t>
      </w:r>
      <w:proofErr w:type="spellStart"/>
      <w:r w:rsidRPr="00D87EB8">
        <w:rPr>
          <w:sz w:val="26"/>
          <w:szCs w:val="26"/>
        </w:rPr>
        <w:t>Грязовецкого</w:t>
      </w:r>
      <w:proofErr w:type="spellEnd"/>
      <w:r w:rsidRPr="00D87EB8">
        <w:rPr>
          <w:sz w:val="26"/>
          <w:szCs w:val="26"/>
        </w:rPr>
        <w:t xml:space="preserve"> муниципального </w:t>
      </w:r>
      <w:r w:rsidR="00F50512">
        <w:rPr>
          <w:sz w:val="26"/>
          <w:szCs w:val="26"/>
        </w:rPr>
        <w:t>округа</w:t>
      </w:r>
      <w:r w:rsidRPr="00D87EB8">
        <w:rPr>
          <w:sz w:val="26"/>
          <w:szCs w:val="26"/>
        </w:rPr>
        <w:t>.</w:t>
      </w:r>
    </w:p>
    <w:p w:rsidR="00D87EB8" w:rsidRPr="00D87EB8" w:rsidRDefault="00D87EB8" w:rsidP="00D87EB8">
      <w:pPr>
        <w:ind w:firstLine="851"/>
        <w:jc w:val="both"/>
        <w:rPr>
          <w:sz w:val="26"/>
          <w:szCs w:val="26"/>
        </w:rPr>
      </w:pPr>
      <w:r w:rsidRPr="00D87EB8">
        <w:rPr>
          <w:sz w:val="26"/>
          <w:szCs w:val="26"/>
        </w:rPr>
        <w:t xml:space="preserve">2. Дополнительные меры социальной поддержки по частичной оплате найма (поднайма) жилого помещения у физического лица (далее - частичная компенсация) устанавливаются следующим работникам образовательных учреждений, подведомственных Управлению образования </w:t>
      </w:r>
      <w:r w:rsidR="004F7CD3">
        <w:rPr>
          <w:sz w:val="26"/>
          <w:szCs w:val="26"/>
        </w:rPr>
        <w:t>и молодежной политики</w:t>
      </w:r>
      <w:r w:rsidRPr="00D87EB8">
        <w:rPr>
          <w:sz w:val="26"/>
          <w:szCs w:val="26"/>
        </w:rPr>
        <w:t xml:space="preserve">: </w:t>
      </w:r>
    </w:p>
    <w:p w:rsidR="008730B8" w:rsidRDefault="00D87EB8" w:rsidP="00D87EB8">
      <w:pPr>
        <w:ind w:firstLine="851"/>
        <w:jc w:val="both"/>
        <w:rPr>
          <w:sz w:val="26"/>
          <w:szCs w:val="26"/>
        </w:rPr>
      </w:pPr>
      <w:r w:rsidRPr="00D87EB8">
        <w:rPr>
          <w:sz w:val="26"/>
          <w:szCs w:val="26"/>
        </w:rPr>
        <w:t>учителям - молодым специалистам, реализующим образовательные программы начального общего, основного общего и среднего общего образования в общеобразовательных учреждениях</w:t>
      </w:r>
      <w:r w:rsidR="008E0593" w:rsidRPr="008E0593">
        <w:rPr>
          <w:sz w:val="26"/>
          <w:szCs w:val="26"/>
        </w:rPr>
        <w:t xml:space="preserve"> </w:t>
      </w:r>
      <w:r w:rsidR="008E0593">
        <w:rPr>
          <w:sz w:val="26"/>
          <w:szCs w:val="26"/>
        </w:rPr>
        <w:t xml:space="preserve">в </w:t>
      </w:r>
      <w:proofErr w:type="spellStart"/>
      <w:r w:rsidR="008E0593" w:rsidRPr="00D87EB8">
        <w:rPr>
          <w:sz w:val="26"/>
          <w:szCs w:val="26"/>
        </w:rPr>
        <w:t>Грязовецком</w:t>
      </w:r>
      <w:proofErr w:type="spellEnd"/>
      <w:r w:rsidR="008E0593" w:rsidRPr="00D87EB8">
        <w:rPr>
          <w:sz w:val="26"/>
          <w:szCs w:val="26"/>
        </w:rPr>
        <w:t xml:space="preserve"> муниципальном </w:t>
      </w:r>
      <w:r w:rsidR="008E0593">
        <w:rPr>
          <w:sz w:val="26"/>
          <w:szCs w:val="26"/>
        </w:rPr>
        <w:t>округе</w:t>
      </w:r>
      <w:r w:rsidRPr="00D87EB8">
        <w:rPr>
          <w:sz w:val="26"/>
          <w:szCs w:val="26"/>
        </w:rPr>
        <w:t xml:space="preserve">, </w:t>
      </w:r>
    </w:p>
    <w:p w:rsidR="00D87EB8" w:rsidRDefault="00D87EB8" w:rsidP="00D87EB8">
      <w:pPr>
        <w:ind w:firstLine="851"/>
        <w:jc w:val="both"/>
        <w:rPr>
          <w:sz w:val="26"/>
          <w:szCs w:val="26"/>
        </w:rPr>
      </w:pPr>
      <w:r w:rsidRPr="00D87EB8">
        <w:rPr>
          <w:sz w:val="26"/>
          <w:szCs w:val="26"/>
        </w:rPr>
        <w:t xml:space="preserve">воспитателям - молодым специалистам, реализующим образовательные программы дошкольного образования в </w:t>
      </w:r>
      <w:proofErr w:type="spellStart"/>
      <w:r w:rsidRPr="00D87EB8">
        <w:rPr>
          <w:sz w:val="26"/>
          <w:szCs w:val="26"/>
        </w:rPr>
        <w:t>Грязовецком</w:t>
      </w:r>
      <w:proofErr w:type="spellEnd"/>
      <w:r w:rsidRPr="00D87EB8">
        <w:rPr>
          <w:sz w:val="26"/>
          <w:szCs w:val="26"/>
        </w:rPr>
        <w:t xml:space="preserve"> муниципальном </w:t>
      </w:r>
      <w:r w:rsidR="006E0AFE">
        <w:rPr>
          <w:sz w:val="26"/>
          <w:szCs w:val="26"/>
        </w:rPr>
        <w:t>округе</w:t>
      </w:r>
      <w:r w:rsidR="008730B8">
        <w:rPr>
          <w:sz w:val="26"/>
          <w:szCs w:val="26"/>
        </w:rPr>
        <w:t>.</w:t>
      </w:r>
    </w:p>
    <w:p w:rsidR="008730B8" w:rsidRPr="00D87EB8" w:rsidRDefault="008E0593" w:rsidP="00B20852">
      <w:pPr>
        <w:ind w:firstLine="851"/>
        <w:jc w:val="both"/>
        <w:rPr>
          <w:sz w:val="26"/>
          <w:szCs w:val="26"/>
        </w:rPr>
      </w:pPr>
      <w:r w:rsidRPr="008E0593">
        <w:rPr>
          <w:sz w:val="26"/>
          <w:szCs w:val="26"/>
        </w:rPr>
        <w:t xml:space="preserve">Молодой специалист - педагогический работник, поступивший на работу в образовательное учреждение после окончания профессиональной образовательной организации </w:t>
      </w:r>
      <w:r w:rsidR="00B20852">
        <w:rPr>
          <w:sz w:val="26"/>
          <w:szCs w:val="26"/>
        </w:rPr>
        <w:t xml:space="preserve">или образовательной организации высшего образования </w:t>
      </w:r>
      <w:r w:rsidRPr="008E0593">
        <w:rPr>
          <w:sz w:val="26"/>
          <w:szCs w:val="26"/>
        </w:rPr>
        <w:t>педагогической направленности по очной форме обучения и работающий в образовательном учреждении в течение трех лет (за исключением отпуска по беременности и родам, отпуска по уходу за ребенком до трех лет).</w:t>
      </w:r>
    </w:p>
    <w:p w:rsidR="00D87EB8" w:rsidRPr="00D87EB8" w:rsidRDefault="00D87EB8" w:rsidP="00D87EB8">
      <w:pPr>
        <w:ind w:firstLine="851"/>
        <w:jc w:val="both"/>
        <w:rPr>
          <w:sz w:val="26"/>
          <w:szCs w:val="26"/>
        </w:rPr>
      </w:pPr>
      <w:r w:rsidRPr="00D87EB8">
        <w:rPr>
          <w:sz w:val="26"/>
          <w:szCs w:val="26"/>
        </w:rPr>
        <w:t>3. Лица, указанные в п. 2 настоящего Положения (далее - Получатели социальной поддержки) имеют право на ежемесячную денежную компенсацию расходов по оплате найма (поднайма) жилого помещения у физического лица в размере 100% от стоимости договора, но не более 8 тысяч рублей в месяц.</w:t>
      </w:r>
    </w:p>
    <w:p w:rsidR="00D87EB8" w:rsidRPr="00D87EB8" w:rsidRDefault="00D87EB8" w:rsidP="00D87EB8">
      <w:pPr>
        <w:ind w:firstLine="851"/>
        <w:jc w:val="both"/>
        <w:rPr>
          <w:sz w:val="26"/>
          <w:szCs w:val="26"/>
        </w:rPr>
      </w:pPr>
      <w:r w:rsidRPr="00D87EB8">
        <w:rPr>
          <w:sz w:val="26"/>
          <w:szCs w:val="26"/>
        </w:rPr>
        <w:t xml:space="preserve">4. Жилье, </w:t>
      </w:r>
      <w:proofErr w:type="spellStart"/>
      <w:r w:rsidRPr="00D87EB8">
        <w:rPr>
          <w:sz w:val="26"/>
          <w:szCs w:val="26"/>
        </w:rPr>
        <w:t>найм</w:t>
      </w:r>
      <w:proofErr w:type="spellEnd"/>
      <w:r w:rsidRPr="00D87EB8">
        <w:rPr>
          <w:sz w:val="26"/>
          <w:szCs w:val="26"/>
        </w:rPr>
        <w:t xml:space="preserve"> (</w:t>
      </w:r>
      <w:proofErr w:type="spellStart"/>
      <w:r w:rsidRPr="00D87EB8">
        <w:rPr>
          <w:sz w:val="26"/>
          <w:szCs w:val="26"/>
        </w:rPr>
        <w:t>поднайм</w:t>
      </w:r>
      <w:proofErr w:type="spellEnd"/>
      <w:r w:rsidRPr="00D87EB8">
        <w:rPr>
          <w:sz w:val="26"/>
          <w:szCs w:val="26"/>
        </w:rPr>
        <w:t xml:space="preserve">) которого через договорные отношения оформляет Получатель социальной поддержки, должно быть зарегистрировано на территории </w:t>
      </w:r>
      <w:proofErr w:type="spellStart"/>
      <w:r w:rsidRPr="00D87EB8">
        <w:rPr>
          <w:sz w:val="26"/>
          <w:szCs w:val="26"/>
        </w:rPr>
        <w:t>Грязовецкого</w:t>
      </w:r>
      <w:proofErr w:type="spellEnd"/>
      <w:r w:rsidRPr="00D87EB8">
        <w:rPr>
          <w:sz w:val="26"/>
          <w:szCs w:val="26"/>
        </w:rPr>
        <w:t xml:space="preserve"> муниципального </w:t>
      </w:r>
      <w:r w:rsidR="00F50512">
        <w:rPr>
          <w:sz w:val="26"/>
          <w:szCs w:val="26"/>
        </w:rPr>
        <w:t>округа</w:t>
      </w:r>
      <w:r w:rsidRPr="00D87EB8">
        <w:rPr>
          <w:sz w:val="26"/>
          <w:szCs w:val="26"/>
        </w:rPr>
        <w:t xml:space="preserve">. </w:t>
      </w:r>
    </w:p>
    <w:p w:rsidR="00D87EB8" w:rsidRPr="00D87EB8" w:rsidRDefault="00D87EB8" w:rsidP="00D87EB8">
      <w:pPr>
        <w:ind w:firstLine="851"/>
        <w:jc w:val="both"/>
        <w:rPr>
          <w:sz w:val="26"/>
          <w:szCs w:val="26"/>
        </w:rPr>
      </w:pPr>
      <w:r w:rsidRPr="00D87EB8">
        <w:rPr>
          <w:sz w:val="26"/>
          <w:szCs w:val="26"/>
        </w:rPr>
        <w:t xml:space="preserve">5. Частичная компенсация предоставляется работникам системы образования </w:t>
      </w:r>
      <w:r w:rsidRPr="00D87EB8">
        <w:rPr>
          <w:rFonts w:eastAsia="SimSun"/>
          <w:kern w:val="2"/>
          <w:sz w:val="26"/>
          <w:szCs w:val="26"/>
          <w:lang w:eastAsia="zh-CN" w:bidi="hi-IN"/>
        </w:rPr>
        <w:t>при условии отсутствия в собственности работника образования и членов его семьи жилого помещения или жилого помещения, предоставленного по договору социального найма или договору специализированного найма на территории населенного пункта, где расположено рабочее место работника образования или по месту на</w:t>
      </w:r>
      <w:r w:rsidR="005176FC">
        <w:rPr>
          <w:rFonts w:eastAsia="SimSun"/>
          <w:kern w:val="2"/>
          <w:sz w:val="26"/>
          <w:szCs w:val="26"/>
          <w:lang w:eastAsia="zh-CN" w:bidi="hi-IN"/>
        </w:rPr>
        <w:t>йма (поднайма) жилого помещения.</w:t>
      </w:r>
    </w:p>
    <w:p w:rsidR="00D87EB8" w:rsidRPr="00D87EB8" w:rsidRDefault="00D87EB8" w:rsidP="00D87EB8">
      <w:pPr>
        <w:ind w:firstLine="851"/>
        <w:jc w:val="both"/>
        <w:rPr>
          <w:sz w:val="26"/>
          <w:szCs w:val="26"/>
        </w:rPr>
      </w:pPr>
      <w:r w:rsidRPr="00D87EB8">
        <w:rPr>
          <w:sz w:val="26"/>
          <w:szCs w:val="26"/>
        </w:rPr>
        <w:t xml:space="preserve">6. Получателям социальной поддержки, проживающим и работающим по трудовому договору в сельских населённых пунктах, рабочих посёлках (посёлках городского типа), предоставляется социальная поддержки по частичной оплате найма </w:t>
      </w:r>
      <w:r w:rsidRPr="00D87EB8">
        <w:rPr>
          <w:sz w:val="26"/>
          <w:szCs w:val="26"/>
        </w:rPr>
        <w:lastRenderedPageBreak/>
        <w:t>(поднайма) жилого помещения в случае, если они не получают ежемесячную компенсацию расходов на оплату жилых помещений, отопления и освещения, предусмотренную законодательством Вологодской области.</w:t>
      </w:r>
    </w:p>
    <w:p w:rsidR="00D87EB8" w:rsidRPr="00D87EB8" w:rsidRDefault="00D87EB8" w:rsidP="00D87EB8">
      <w:pPr>
        <w:ind w:firstLine="851"/>
        <w:jc w:val="both"/>
        <w:rPr>
          <w:sz w:val="26"/>
          <w:szCs w:val="26"/>
        </w:rPr>
      </w:pPr>
      <w:r w:rsidRPr="00D87EB8">
        <w:rPr>
          <w:sz w:val="26"/>
          <w:szCs w:val="26"/>
        </w:rPr>
        <w:t xml:space="preserve">7. Выплата частичной компенсации Получателю социальной поддержки осуществляется Управлением образования </w:t>
      </w:r>
      <w:r w:rsidR="00FF233D">
        <w:rPr>
          <w:sz w:val="26"/>
          <w:szCs w:val="26"/>
        </w:rPr>
        <w:t>и молодежной пол</w:t>
      </w:r>
      <w:r w:rsidR="006011B9">
        <w:rPr>
          <w:sz w:val="26"/>
          <w:szCs w:val="26"/>
        </w:rPr>
        <w:t>итики</w:t>
      </w:r>
      <w:r w:rsidRPr="00D87EB8">
        <w:rPr>
          <w:sz w:val="26"/>
          <w:szCs w:val="26"/>
        </w:rPr>
        <w:t>.</w:t>
      </w:r>
    </w:p>
    <w:p w:rsidR="00D87EB8" w:rsidRPr="00D87EB8" w:rsidRDefault="00D87EB8" w:rsidP="00D87EB8">
      <w:pPr>
        <w:ind w:firstLine="851"/>
        <w:jc w:val="both"/>
        <w:rPr>
          <w:sz w:val="26"/>
          <w:szCs w:val="26"/>
        </w:rPr>
      </w:pPr>
      <w:r w:rsidRPr="00D87EB8">
        <w:rPr>
          <w:sz w:val="26"/>
          <w:szCs w:val="26"/>
        </w:rPr>
        <w:t>8. Информация о назначении дополнительных мер социальной поддержки по частичной оплате найма (поднайма) жилого помещен</w:t>
      </w:r>
      <w:r w:rsidR="005E4E13">
        <w:rPr>
          <w:sz w:val="26"/>
          <w:szCs w:val="26"/>
        </w:rPr>
        <w:t>ия у физического лица Получателю</w:t>
      </w:r>
      <w:r w:rsidRPr="00D87EB8">
        <w:rPr>
          <w:sz w:val="26"/>
          <w:szCs w:val="26"/>
        </w:rPr>
        <w:t xml:space="preserve"> социальной поддержки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w:t>
      </w:r>
      <w:r w:rsidR="000A69A4">
        <w:rPr>
          <w:sz w:val="26"/>
          <w:szCs w:val="26"/>
        </w:rPr>
        <w:t>№</w:t>
      </w:r>
      <w:r w:rsidRPr="00D87EB8">
        <w:rPr>
          <w:sz w:val="26"/>
          <w:szCs w:val="26"/>
        </w:rPr>
        <w:t xml:space="preserve"> 178-ФЗ «О государственной социальной помощи».</w:t>
      </w:r>
    </w:p>
    <w:p w:rsidR="008E04E3" w:rsidRDefault="008E04E3" w:rsidP="008E04E3">
      <w:pPr>
        <w:ind w:firstLine="708"/>
        <w:jc w:val="both"/>
        <w:rPr>
          <w:sz w:val="26"/>
          <w:szCs w:val="26"/>
        </w:rPr>
      </w:pPr>
    </w:p>
    <w:p w:rsidR="008E04E3" w:rsidRDefault="008E04E3" w:rsidP="008E04E3">
      <w:pPr>
        <w:ind w:firstLine="708"/>
        <w:jc w:val="both"/>
        <w:rPr>
          <w:sz w:val="26"/>
          <w:szCs w:val="26"/>
        </w:rPr>
      </w:pPr>
    </w:p>
    <w:p w:rsidR="008E04E3" w:rsidRDefault="008E04E3" w:rsidP="008E04E3">
      <w:pPr>
        <w:ind w:firstLine="708"/>
        <w:jc w:val="both"/>
        <w:rPr>
          <w:sz w:val="26"/>
          <w:szCs w:val="26"/>
        </w:rPr>
      </w:pPr>
    </w:p>
    <w:p w:rsidR="008E04E3" w:rsidRPr="00F52617" w:rsidRDefault="008E04E3" w:rsidP="008E04E3">
      <w:pPr>
        <w:suppressAutoHyphens w:val="0"/>
        <w:jc w:val="both"/>
        <w:rPr>
          <w:sz w:val="26"/>
          <w:szCs w:val="26"/>
          <w:lang w:eastAsia="ru-RU"/>
        </w:rPr>
      </w:pPr>
    </w:p>
    <w:p w:rsidR="008E04E3" w:rsidRDefault="008E04E3" w:rsidP="008E04E3">
      <w:pPr>
        <w:pStyle w:val="ConsPlusTitle"/>
        <w:widowControl/>
        <w:jc w:val="both"/>
        <w:rPr>
          <w:rFonts w:ascii="Times New Roman" w:hAnsi="Times New Roman" w:cs="Times New Roman"/>
          <w:b w:val="0"/>
          <w:bCs w:val="0"/>
          <w:sz w:val="26"/>
          <w:szCs w:val="26"/>
        </w:rPr>
      </w:pPr>
    </w:p>
    <w:p w:rsidR="006F64F4" w:rsidRDefault="00926D2D"/>
    <w:sectPr w:rsidR="006F64F4" w:rsidSect="008E04E3">
      <w:pgSz w:w="11906" w:h="16838"/>
      <w:pgMar w:top="1134" w:right="567" w:bottom="1134" w:left="1701" w:header="720"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E3"/>
    <w:rsid w:val="000358B9"/>
    <w:rsid w:val="00052130"/>
    <w:rsid w:val="000A69A4"/>
    <w:rsid w:val="000D13E5"/>
    <w:rsid w:val="002940C0"/>
    <w:rsid w:val="00370ADE"/>
    <w:rsid w:val="003D52AA"/>
    <w:rsid w:val="004F7CD3"/>
    <w:rsid w:val="005176FC"/>
    <w:rsid w:val="005E4E13"/>
    <w:rsid w:val="006011B9"/>
    <w:rsid w:val="00624FE2"/>
    <w:rsid w:val="006E0AFE"/>
    <w:rsid w:val="00756A1C"/>
    <w:rsid w:val="007E5EBD"/>
    <w:rsid w:val="00841AE1"/>
    <w:rsid w:val="008730B8"/>
    <w:rsid w:val="00885AB7"/>
    <w:rsid w:val="008D5B2D"/>
    <w:rsid w:val="008E0430"/>
    <w:rsid w:val="008E04E3"/>
    <w:rsid w:val="008E0593"/>
    <w:rsid w:val="00926D2D"/>
    <w:rsid w:val="00A73133"/>
    <w:rsid w:val="00B20852"/>
    <w:rsid w:val="00C30FE3"/>
    <w:rsid w:val="00C34CCE"/>
    <w:rsid w:val="00CF28FA"/>
    <w:rsid w:val="00D87EB8"/>
    <w:rsid w:val="00DA1A9B"/>
    <w:rsid w:val="00E37059"/>
    <w:rsid w:val="00F50512"/>
    <w:rsid w:val="00FE0D8B"/>
    <w:rsid w:val="00FF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14EC"/>
  <w15:docId w15:val="{6E2EA70A-1CD5-4FB8-9680-FD2B3D0D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4E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E04E3"/>
    <w:pPr>
      <w:widowControl w:val="0"/>
      <w:suppressAutoHyphens/>
      <w:autoSpaceDE w:val="0"/>
      <w:spacing w:after="0" w:line="240" w:lineRule="auto"/>
    </w:pPr>
    <w:rPr>
      <w:rFonts w:ascii="Arial" w:eastAsia="Arial" w:hAnsi="Arial" w:cs="Arial"/>
      <w:b/>
      <w:bCs/>
      <w:sz w:val="20"/>
      <w:szCs w:val="20"/>
      <w:lang w:eastAsia="ar-SA"/>
    </w:rPr>
  </w:style>
  <w:style w:type="paragraph" w:styleId="a3">
    <w:name w:val="List Paragraph"/>
    <w:basedOn w:val="a"/>
    <w:uiPriority w:val="34"/>
    <w:qFormat/>
    <w:rsid w:val="008E04E3"/>
    <w:pPr>
      <w:ind w:left="720"/>
      <w:contextualSpacing/>
    </w:pPr>
  </w:style>
  <w:style w:type="paragraph" w:styleId="a4">
    <w:name w:val="Balloon Text"/>
    <w:basedOn w:val="a"/>
    <w:link w:val="a5"/>
    <w:uiPriority w:val="99"/>
    <w:semiHidden/>
    <w:unhideWhenUsed/>
    <w:rsid w:val="00FE0D8B"/>
    <w:rPr>
      <w:rFonts w:ascii="Segoe UI" w:hAnsi="Segoe UI" w:cs="Segoe UI"/>
      <w:sz w:val="18"/>
      <w:szCs w:val="18"/>
    </w:rPr>
  </w:style>
  <w:style w:type="character" w:customStyle="1" w:styleId="a5">
    <w:name w:val="Текст выноски Знак"/>
    <w:basedOn w:val="a0"/>
    <w:link w:val="a4"/>
    <w:uiPriority w:val="99"/>
    <w:semiHidden/>
    <w:rsid w:val="00FE0D8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Ж.Л. Бобыкина</dc:creator>
  <cp:keywords/>
  <dc:description/>
  <cp:lastModifiedBy>Ж.Л. Бобыкина</cp:lastModifiedBy>
  <cp:revision>21</cp:revision>
  <cp:lastPrinted>2022-12-29T08:29:00Z</cp:lastPrinted>
  <dcterms:created xsi:type="dcterms:W3CDTF">2022-08-25T06:18:00Z</dcterms:created>
  <dcterms:modified xsi:type="dcterms:W3CDTF">2022-12-29T08:29:00Z</dcterms:modified>
</cp:coreProperties>
</file>